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71477" w14:textId="6EE34E5A" w:rsidR="00EB7942" w:rsidRPr="00F66705" w:rsidRDefault="00EB7942" w:rsidP="00F66705">
      <w:pPr>
        <w:pStyle w:val="Nagwek1"/>
        <w:jc w:val="center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UCHWAŁA NR</w:t>
      </w:r>
      <w:r w:rsidR="00842339">
        <w:rPr>
          <w:rFonts w:ascii="Arial" w:hAnsi="Arial" w:cs="Arial"/>
          <w:b/>
          <w:bCs/>
          <w:color w:val="auto"/>
          <w:sz w:val="24"/>
          <w:szCs w:val="24"/>
        </w:rPr>
        <w:t xml:space="preserve"> 32</w:t>
      </w:r>
      <w:r>
        <w:rPr>
          <w:rFonts w:ascii="Arial" w:hAnsi="Arial" w:cs="Arial"/>
          <w:b/>
          <w:bCs/>
          <w:color w:val="auto"/>
          <w:sz w:val="24"/>
          <w:szCs w:val="24"/>
        </w:rPr>
        <w:t>/</w:t>
      </w:r>
      <w:r w:rsidR="00842339">
        <w:rPr>
          <w:rFonts w:ascii="Arial" w:hAnsi="Arial" w:cs="Arial"/>
          <w:b/>
          <w:bCs/>
          <w:color w:val="auto"/>
          <w:sz w:val="24"/>
          <w:szCs w:val="24"/>
        </w:rPr>
        <w:t>849</w:t>
      </w:r>
      <w:r>
        <w:rPr>
          <w:rFonts w:ascii="Arial" w:hAnsi="Arial" w:cs="Arial"/>
          <w:b/>
          <w:bCs/>
          <w:color w:val="auto"/>
          <w:sz w:val="24"/>
          <w:szCs w:val="24"/>
        </w:rPr>
        <w:t>/24</w:t>
      </w:r>
      <w:r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PODKARPACKIEGO</w:t>
      </w:r>
      <w:r>
        <w:rPr>
          <w:rFonts w:ascii="Arial" w:hAnsi="Arial" w:cs="Arial"/>
          <w:b/>
          <w:bCs/>
          <w:color w:val="auto"/>
          <w:sz w:val="24"/>
          <w:szCs w:val="24"/>
        </w:rPr>
        <w:br/>
        <w:t>w RZESZOWIE</w:t>
      </w:r>
      <w:r>
        <w:rPr>
          <w:rFonts w:ascii="Arial" w:hAnsi="Arial" w:cs="Arial"/>
          <w:b/>
          <w:bCs/>
          <w:color w:val="auto"/>
          <w:sz w:val="24"/>
          <w:szCs w:val="24"/>
        </w:rPr>
        <w:br/>
      </w:r>
      <w:r>
        <w:rPr>
          <w:rFonts w:ascii="Arial" w:hAnsi="Arial" w:cs="Arial"/>
          <w:bCs/>
          <w:color w:val="auto"/>
          <w:sz w:val="24"/>
          <w:szCs w:val="24"/>
        </w:rPr>
        <w:t>z dnia</w:t>
      </w:r>
      <w:r w:rsidR="00842339">
        <w:rPr>
          <w:rFonts w:ascii="Arial" w:hAnsi="Arial" w:cs="Arial"/>
          <w:bCs/>
          <w:color w:val="auto"/>
          <w:sz w:val="24"/>
          <w:szCs w:val="24"/>
        </w:rPr>
        <w:t xml:space="preserve"> 17 </w:t>
      </w:r>
      <w:r w:rsidR="00251F56">
        <w:rPr>
          <w:rFonts w:ascii="Arial" w:hAnsi="Arial" w:cs="Arial"/>
          <w:bCs/>
          <w:color w:val="auto"/>
          <w:sz w:val="24"/>
          <w:szCs w:val="24"/>
        </w:rPr>
        <w:t>września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2024 r.</w:t>
      </w:r>
      <w:r>
        <w:rPr>
          <w:rFonts w:ascii="Arial" w:hAnsi="Arial" w:cs="Arial"/>
          <w:bCs/>
          <w:color w:val="auto"/>
          <w:sz w:val="24"/>
          <w:szCs w:val="24"/>
        </w:rPr>
        <w:br/>
      </w:r>
      <w:r>
        <w:rPr>
          <w:rFonts w:ascii="Arial" w:hAnsi="Arial" w:cs="Arial"/>
          <w:bCs/>
          <w:color w:val="auto"/>
          <w:sz w:val="24"/>
          <w:szCs w:val="24"/>
        </w:rPr>
        <w:br/>
      </w:r>
      <w:r>
        <w:rPr>
          <w:rFonts w:ascii="Arial" w:hAnsi="Arial" w:cs="Arial"/>
          <w:b/>
          <w:bCs/>
          <w:color w:val="auto"/>
          <w:sz w:val="24"/>
          <w:szCs w:val="24"/>
        </w:rPr>
        <w:t>w sprawie zmian w Regulaminie Organizacyjnym Urzędu Marszałkowskiego Województwa Podkarpackiego w Rzeszowie</w:t>
      </w:r>
      <w:r w:rsidR="00F66705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F66705">
        <w:rPr>
          <w:rFonts w:ascii="Arial" w:hAnsi="Arial" w:cs="Arial"/>
          <w:b/>
          <w:bCs/>
          <w:color w:val="auto"/>
          <w:sz w:val="24"/>
          <w:szCs w:val="24"/>
        </w:rPr>
        <w:br/>
      </w:r>
    </w:p>
    <w:p w14:paraId="2C38447F" w14:textId="7D0F2352" w:rsidR="00EB7942" w:rsidRDefault="00EB7942" w:rsidP="00EB7942">
      <w:pPr>
        <w:jc w:val="both"/>
      </w:pPr>
      <w:r>
        <w:rPr>
          <w:rFonts w:ascii="Arial" w:hAnsi="Arial" w:cs="Arial"/>
        </w:rPr>
        <w:t>Na podstawie art. 41 ust. 2 pkt 7 ustawy z dnia 5 czerwca 1998 r. o samorządzie województwa (Dz. U. z 2024 r., poz. 566)</w:t>
      </w:r>
      <w:r>
        <w:rPr>
          <w:rFonts w:ascii="Arial" w:hAnsi="Arial" w:cs="Arial"/>
          <w:iCs/>
        </w:rPr>
        <w:t>,</w:t>
      </w:r>
    </w:p>
    <w:p w14:paraId="05A87ED4" w14:textId="77777777" w:rsidR="00EB7942" w:rsidRDefault="00EB7942" w:rsidP="00EB7942">
      <w:pPr>
        <w:tabs>
          <w:tab w:val="right" w:pos="9072"/>
        </w:tabs>
        <w:ind w:firstLine="851"/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br/>
      </w:r>
      <w:r>
        <w:rPr>
          <w:rFonts w:ascii="Arial" w:hAnsi="Arial" w:cs="Arial"/>
          <w:b/>
          <w:bCs/>
        </w:rPr>
        <w:t>Zarząd Województwa Podkarpackiego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uchwala, co następuje:</w:t>
      </w:r>
    </w:p>
    <w:p w14:paraId="2C163175" w14:textId="77777777" w:rsidR="00EB7942" w:rsidRDefault="00EB7942" w:rsidP="00EB7942">
      <w:pPr>
        <w:pStyle w:val="Nagwek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br/>
        <w:t>§ 1</w:t>
      </w:r>
    </w:p>
    <w:p w14:paraId="6A740FF2" w14:textId="1095C8FA" w:rsidR="00EB7942" w:rsidRDefault="00EB7942" w:rsidP="00EB7942">
      <w:pPr>
        <w:pStyle w:val="Tekstpodstawowy2"/>
        <w:jc w:val="both"/>
        <w:rPr>
          <w:b w:val="0"/>
          <w:lang w:val="pl-PL"/>
        </w:rPr>
      </w:pPr>
      <w:r>
        <w:rPr>
          <w:b w:val="0"/>
        </w:rPr>
        <w:t>W Regulaminie Organizacyjnym Urzędu Marszałkowskiego Województwa Podkarpackiego w Rzeszowie, stanowiącym załącznik do Uchwały Nr 262/6420/13 Zarządu Województwa Podkarpackiego w Rzeszowie z dnia 27 sierpnia 2013 r.</w:t>
      </w:r>
      <w:r>
        <w:rPr>
          <w:b w:val="0"/>
        </w:rPr>
        <w:br/>
        <w:t>w</w:t>
      </w:r>
      <w:r>
        <w:rPr>
          <w:b w:val="0"/>
          <w:lang w:val="pl-PL"/>
        </w:rPr>
        <w:t xml:space="preserve"> </w:t>
      </w:r>
      <w:r>
        <w:rPr>
          <w:b w:val="0"/>
        </w:rPr>
        <w:t xml:space="preserve">sprawie Regulaminu Organizacyjnego Urzędu Marszałkowskiego Województwa Podkarpackiego w Rzeszowie zmienionym Uchwałami Zarządu Województwa Podkarpackiego w Rzeszowie: Nr 267/6513/13 z dnia 9 września 2013 r., </w:t>
      </w:r>
      <w:r>
        <w:rPr>
          <w:b w:val="0"/>
          <w:lang w:val="pl-PL"/>
        </w:rPr>
        <w:br/>
      </w:r>
      <w:r>
        <w:rPr>
          <w:b w:val="0"/>
        </w:rPr>
        <w:t>Nr</w:t>
      </w:r>
      <w:r>
        <w:rPr>
          <w:b w:val="0"/>
          <w:lang w:val="pl-PL"/>
        </w:rPr>
        <w:t xml:space="preserve"> </w:t>
      </w:r>
      <w:r>
        <w:rPr>
          <w:b w:val="0"/>
        </w:rPr>
        <w:t>291/7019/13 z dnia 12 listopada 2013 r., Nr 301/7319/13 z dnia 17 grudnia</w:t>
      </w:r>
      <w:r>
        <w:rPr>
          <w:b w:val="0"/>
          <w:lang w:val="pl-PL"/>
        </w:rPr>
        <w:t xml:space="preserve"> </w:t>
      </w:r>
      <w:r>
        <w:rPr>
          <w:b w:val="0"/>
          <w:lang w:val="pl-PL"/>
        </w:rPr>
        <w:br/>
        <w:t xml:space="preserve">2013 r., Nr 321/7703/14 z dnia 18 lutego 2014 r., Nr 348/8284/14 z dnia 13 maja </w:t>
      </w:r>
      <w:r>
        <w:rPr>
          <w:b w:val="0"/>
          <w:lang w:val="pl-PL"/>
        </w:rPr>
        <w:br/>
        <w:t xml:space="preserve">2014 r., Nr 359/8629/14 z dnia 17 czerwca 2014 r., Nr 365/8689/14 z dnia 1 lipca </w:t>
      </w:r>
      <w:r>
        <w:rPr>
          <w:b w:val="0"/>
          <w:lang w:val="pl-PL"/>
        </w:rPr>
        <w:br/>
        <w:t xml:space="preserve">2014 r., Nr 370/8828/14 z dnia 14 lipca 2014 r., Nr 413/9734/14 z dnia 29 października 2014 r., Nr 3/87/14 z dnia 9 grudnia 2014 r., Nr 16/319/15 z dnia 21 stycznia 2015 r., Nr 21/426/15 z dnia 3 lutego 2015 r., Nr 55/1234/15 z dnia 19 maja 2015 r., </w:t>
      </w:r>
      <w:r>
        <w:rPr>
          <w:b w:val="0"/>
          <w:lang w:val="pl-PL"/>
        </w:rPr>
        <w:br/>
        <w:t xml:space="preserve">Nr 63/1409/15 z dnia 9 czerwca 2015 r., Nr 72/1573/15 z dnia 30 czerwca 2015 r., </w:t>
      </w:r>
      <w:r>
        <w:rPr>
          <w:b w:val="0"/>
          <w:lang w:val="pl-PL"/>
        </w:rPr>
        <w:br/>
        <w:t xml:space="preserve">Nr 94/2142/15 z dnia 22 września 2015 r., Nr 104/2324/15 z dnia 20 października </w:t>
      </w:r>
      <w:r>
        <w:rPr>
          <w:b w:val="0"/>
          <w:lang w:val="pl-PL"/>
        </w:rPr>
        <w:br/>
        <w:t xml:space="preserve">2015 r., Nr 111/2408/15 z dnia 3 listopada 2015 r., Nr 132/2861/16 z dnia 12 stycznia 2016 r., Nr 141/3015/16 z dnia 2 lutego 2016 r., Nr 146/3096/16 z dnia 16 lutego </w:t>
      </w:r>
      <w:r>
        <w:rPr>
          <w:b w:val="0"/>
          <w:lang w:val="pl-PL"/>
        </w:rPr>
        <w:br/>
        <w:t xml:space="preserve">2016 r., Nr 169/3511/16 z dnia 26 kwietnia 2016 r., Nr 170/3514/16 z dnia 29 kwietnia 2016 r., Nr 176/3588/16 z dnia 17 maja 2016 r., Nr 188/3865/16z dnia 21 czerwca 2016 r., Nr 203/4102/16 z dnia 9 sierpnia 2016 r., Nr 219/4427/16 z dnia 30 września 2016 r., Nr 220/ 4470 /16 z dnia 4 października 2016 r., Nr 248/4975/16 z dnia </w:t>
      </w:r>
      <w:r>
        <w:rPr>
          <w:b w:val="0"/>
          <w:lang w:val="pl-PL"/>
        </w:rPr>
        <w:br/>
        <w:t xml:space="preserve">13 grudnia 2016 r., Nr 251/5058/16 z dnia 20 grudnia 2016 r., Nr 328/7047/17 z dnia 8 sierpnia 2017 r., Nr 337/7215/17 z dnia 5 września 2017 r., Nr 362/7656/17 z dnia </w:t>
      </w:r>
      <w:r>
        <w:rPr>
          <w:b w:val="0"/>
          <w:lang w:val="pl-PL"/>
        </w:rPr>
        <w:br/>
        <w:t xml:space="preserve">7 listopada 2017 r., Nr 383/8069/17 z dnia 27 grudnia 2017 r.,  Nr 393/8221/18 z dnia 23 stycznia 2018 r., </w:t>
      </w:r>
      <w:r>
        <w:rPr>
          <w:b w:val="0"/>
        </w:rPr>
        <w:t>Nr 409/8563/18</w:t>
      </w:r>
      <w:r>
        <w:rPr>
          <w:b w:val="0"/>
          <w:lang w:val="pl-PL"/>
        </w:rPr>
        <w:t xml:space="preserve"> z dnia 19 marca 2018 r., Nr 494/10432/18 z dnia 13 listopada 2018 r. </w:t>
      </w:r>
      <w:r>
        <w:rPr>
          <w:b w:val="0"/>
        </w:rPr>
        <w:t xml:space="preserve">Nr 22/509/19 z dnia 12 lutego 2019 r., Nr 28/720/19 z dnia </w:t>
      </w:r>
      <w:r>
        <w:rPr>
          <w:b w:val="0"/>
        </w:rPr>
        <w:br/>
        <w:t>12 marca 2019 r.</w:t>
      </w:r>
      <w:r>
        <w:rPr>
          <w:b w:val="0"/>
          <w:lang w:val="pl-PL"/>
        </w:rPr>
        <w:t>,</w:t>
      </w:r>
      <w:r>
        <w:rPr>
          <w:b w:val="0"/>
        </w:rPr>
        <w:t xml:space="preserve"> Nr 56/1390/19 z dnia 24 czerwca 2019 r.</w:t>
      </w:r>
      <w:r>
        <w:rPr>
          <w:b w:val="0"/>
          <w:lang w:val="pl-PL"/>
        </w:rPr>
        <w:t>,</w:t>
      </w:r>
      <w:r>
        <w:rPr>
          <w:b w:val="0"/>
        </w:rPr>
        <w:t xml:space="preserve"> Nr 83/2112/19 z dnia </w:t>
      </w:r>
      <w:r>
        <w:rPr>
          <w:b w:val="0"/>
        </w:rPr>
        <w:br/>
        <w:t>8 października 2019 r.</w:t>
      </w:r>
      <w:r>
        <w:rPr>
          <w:b w:val="0"/>
          <w:lang w:val="pl-PL"/>
        </w:rPr>
        <w:t>,</w:t>
      </w:r>
      <w:r>
        <w:rPr>
          <w:b w:val="0"/>
        </w:rPr>
        <w:t xml:space="preserve"> Nr 196/4013/20 z dnia 8 września 2020 r.</w:t>
      </w:r>
      <w:r>
        <w:rPr>
          <w:b w:val="0"/>
          <w:lang w:val="pl-PL"/>
        </w:rPr>
        <w:t xml:space="preserve">, Nr 296/5817/21 </w:t>
      </w:r>
      <w:r>
        <w:rPr>
          <w:b w:val="0"/>
          <w:lang w:val="pl-PL"/>
        </w:rPr>
        <w:br/>
        <w:t>z dnia 6 lipca 2021 r.,</w:t>
      </w:r>
      <w:r>
        <w:t xml:space="preserve"> </w:t>
      </w:r>
      <w:r>
        <w:rPr>
          <w:b w:val="0"/>
          <w:lang w:val="pl-PL"/>
        </w:rPr>
        <w:t xml:space="preserve">Nr 303/6003/21 z dnia 10 sierpnia 2021 r., Nr 344/6832/21 </w:t>
      </w:r>
      <w:r>
        <w:rPr>
          <w:b w:val="0"/>
          <w:lang w:val="pl-PL"/>
        </w:rPr>
        <w:br/>
        <w:t xml:space="preserve">z dnia 17 grudnia 2021 r., </w:t>
      </w:r>
      <w:r>
        <w:rPr>
          <w:b w:val="0"/>
        </w:rPr>
        <w:t>Nr 349/6959/22 z dnia 4 stycznia 2022 r.</w:t>
      </w:r>
      <w:bookmarkStart w:id="0" w:name="_Hlk123196410"/>
      <w:r>
        <w:rPr>
          <w:rFonts w:cs="Arial"/>
          <w:b w:val="0"/>
          <w:color w:val="000000"/>
          <w:shd w:val="clear" w:color="auto" w:fill="FFFFFF"/>
          <w:lang w:val="pl-PL"/>
        </w:rPr>
        <w:t xml:space="preserve">, </w:t>
      </w:r>
      <w:r>
        <w:rPr>
          <w:rFonts w:cs="Arial"/>
          <w:b w:val="0"/>
          <w:color w:val="000000"/>
          <w:shd w:val="clear" w:color="auto" w:fill="FFFFFF"/>
        </w:rPr>
        <w:t xml:space="preserve">Nr 366/7364/22 </w:t>
      </w:r>
      <w:r>
        <w:rPr>
          <w:rFonts w:cs="Arial"/>
          <w:b w:val="0"/>
          <w:color w:val="000000"/>
          <w:shd w:val="clear" w:color="auto" w:fill="FFFFFF"/>
        </w:rPr>
        <w:br/>
        <w:t>z dnia 15 marca 2022 r.</w:t>
      </w:r>
      <w:bookmarkEnd w:id="0"/>
      <w:r>
        <w:rPr>
          <w:rFonts w:cs="Arial"/>
          <w:b w:val="0"/>
          <w:color w:val="000000"/>
          <w:shd w:val="clear" w:color="auto" w:fill="FFFFFF"/>
          <w:lang w:val="pl-PL"/>
        </w:rPr>
        <w:t xml:space="preserve">, </w:t>
      </w:r>
      <w:r>
        <w:rPr>
          <w:rFonts w:cs="Arial"/>
          <w:b w:val="0"/>
          <w:szCs w:val="26"/>
        </w:rPr>
        <w:t xml:space="preserve">Nr 449/9314/23 Zarządu Województwa Podkarpackiego </w:t>
      </w:r>
      <w:r>
        <w:rPr>
          <w:rFonts w:cs="Arial"/>
          <w:b w:val="0"/>
          <w:szCs w:val="26"/>
        </w:rPr>
        <w:br/>
        <w:t>w Rzeszowie z dnia 4 stycznia 2023 r.</w:t>
      </w:r>
      <w:r>
        <w:rPr>
          <w:rFonts w:cs="Arial"/>
          <w:b w:val="0"/>
          <w:szCs w:val="26"/>
          <w:lang w:val="pl-PL"/>
        </w:rPr>
        <w:t xml:space="preserve">, </w:t>
      </w:r>
      <w:r w:rsidRPr="0056443D">
        <w:rPr>
          <w:rFonts w:cs="Arial"/>
          <w:b w:val="0"/>
          <w:bCs w:val="0"/>
          <w:color w:val="000000"/>
          <w:shd w:val="clear" w:color="auto" w:fill="FFFFFF"/>
        </w:rPr>
        <w:t>Nr 454/9391/23 z dnia 17 stycznia 2023 r.</w:t>
      </w:r>
      <w:r>
        <w:rPr>
          <w:rFonts w:cs="Arial"/>
          <w:b w:val="0"/>
          <w:bCs w:val="0"/>
          <w:color w:val="000000"/>
          <w:shd w:val="clear" w:color="auto" w:fill="FFFFFF"/>
        </w:rPr>
        <w:t xml:space="preserve">, </w:t>
      </w:r>
      <w:r>
        <w:rPr>
          <w:rFonts w:cs="Arial"/>
          <w:b w:val="0"/>
          <w:bCs w:val="0"/>
          <w:color w:val="000000"/>
          <w:shd w:val="clear" w:color="auto" w:fill="FFFFFF"/>
        </w:rPr>
        <w:br/>
        <w:t xml:space="preserve">Nr 486/10106/23 z dnia 9 maja 2023 r., Nr 549/11637/23 z dnia 13 grudnia 2023 r., </w:t>
      </w:r>
      <w:r>
        <w:rPr>
          <w:rFonts w:cs="Arial"/>
          <w:b w:val="0"/>
          <w:bCs w:val="0"/>
          <w:color w:val="000000"/>
          <w:shd w:val="clear" w:color="auto" w:fill="FFFFFF"/>
        </w:rPr>
        <w:br/>
        <w:t>Nr 563/12029/24 z dnia 6 lutego 2024 r.</w:t>
      </w:r>
      <w:r w:rsidR="00251F56">
        <w:rPr>
          <w:rFonts w:cs="Arial"/>
          <w:b w:val="0"/>
          <w:bCs w:val="0"/>
          <w:color w:val="000000"/>
          <w:shd w:val="clear" w:color="auto" w:fill="FFFFFF"/>
        </w:rPr>
        <w:t xml:space="preserve">, </w:t>
      </w:r>
      <w:r w:rsidR="00251F56" w:rsidRPr="00251F56">
        <w:rPr>
          <w:rFonts w:cs="Arial"/>
          <w:b w:val="0"/>
          <w:bCs w:val="0"/>
          <w:color w:val="000000"/>
          <w:shd w:val="clear" w:color="auto" w:fill="FFFFFF"/>
          <w:lang w:val="pl-PL"/>
        </w:rPr>
        <w:t>Nr 19/479/24 z dnia 16 lipca 2024 r.</w:t>
      </w:r>
      <w:r w:rsidRPr="0056443D">
        <w:rPr>
          <w:rFonts w:cs="Arial"/>
          <w:color w:val="000000"/>
          <w:shd w:val="clear" w:color="auto" w:fill="FFFFFF"/>
        </w:rPr>
        <w:t> </w:t>
      </w:r>
      <w:r>
        <w:rPr>
          <w:b w:val="0"/>
        </w:rPr>
        <w:t xml:space="preserve">w sprawie </w:t>
      </w:r>
      <w:r>
        <w:rPr>
          <w:b w:val="0"/>
        </w:rPr>
        <w:lastRenderedPageBreak/>
        <w:t>zmian w Regulaminie Organizacyjnym Urzędu Marszałkowskiego Województwa Podkarpackiego w Rzeszowie</w:t>
      </w:r>
      <w:r>
        <w:rPr>
          <w:b w:val="0"/>
          <w:lang w:val="pl-PL"/>
        </w:rPr>
        <w:t xml:space="preserve"> wprowadza się następujące zmiany:</w:t>
      </w:r>
    </w:p>
    <w:p w14:paraId="0194AAD5" w14:textId="77777777" w:rsidR="00EB7942" w:rsidRDefault="00EB7942" w:rsidP="00EB7942">
      <w:pPr>
        <w:pStyle w:val="Tekstpodstawowy2"/>
        <w:jc w:val="both"/>
        <w:rPr>
          <w:b w:val="0"/>
          <w:lang w:val="pl-PL"/>
        </w:rPr>
      </w:pPr>
    </w:p>
    <w:p w14:paraId="7162036D" w14:textId="77777777" w:rsidR="0008280D" w:rsidRDefault="00941229" w:rsidP="00941229">
      <w:pPr>
        <w:pStyle w:val="Tekstpodstawowy2"/>
        <w:numPr>
          <w:ilvl w:val="0"/>
          <w:numId w:val="1"/>
        </w:numPr>
        <w:jc w:val="both"/>
        <w:rPr>
          <w:rFonts w:eastAsiaTheme="majorEastAsia" w:cs="Arial"/>
          <w:b w:val="0"/>
          <w:bCs w:val="0"/>
          <w:color w:val="000000"/>
          <w:lang w:val="pl-PL"/>
        </w:rPr>
      </w:pPr>
      <w:r>
        <w:rPr>
          <w:rFonts w:eastAsiaTheme="majorEastAsia" w:cs="Arial"/>
          <w:b w:val="0"/>
          <w:bCs w:val="0"/>
          <w:color w:val="000000"/>
          <w:lang w:val="pl-PL"/>
        </w:rPr>
        <w:t>w § 16</w:t>
      </w:r>
      <w:r w:rsidR="0008280D">
        <w:rPr>
          <w:rFonts w:eastAsiaTheme="majorEastAsia" w:cs="Arial"/>
          <w:b w:val="0"/>
          <w:bCs w:val="0"/>
          <w:color w:val="000000"/>
          <w:lang w:val="pl-PL"/>
        </w:rPr>
        <w:t>:</w:t>
      </w:r>
    </w:p>
    <w:p w14:paraId="62EA2917" w14:textId="1CEAA2EC" w:rsidR="00826791" w:rsidRDefault="00826791" w:rsidP="0008280D">
      <w:pPr>
        <w:pStyle w:val="Tekstpodstawowy2"/>
        <w:numPr>
          <w:ilvl w:val="0"/>
          <w:numId w:val="3"/>
        </w:numPr>
        <w:jc w:val="both"/>
        <w:rPr>
          <w:rFonts w:eastAsiaTheme="majorEastAsia" w:cs="Arial"/>
          <w:b w:val="0"/>
          <w:bCs w:val="0"/>
          <w:color w:val="000000"/>
          <w:lang w:val="pl-PL"/>
        </w:rPr>
      </w:pPr>
      <w:r>
        <w:rPr>
          <w:rFonts w:eastAsiaTheme="majorEastAsia" w:cs="Arial"/>
          <w:b w:val="0"/>
          <w:bCs w:val="0"/>
          <w:color w:val="000000"/>
          <w:lang w:val="pl-PL"/>
        </w:rPr>
        <w:t xml:space="preserve">pkt 6 otrzymuje brzmienie: </w:t>
      </w:r>
    </w:p>
    <w:p w14:paraId="6DE959FD" w14:textId="77777777" w:rsidR="00826791" w:rsidRDefault="00826791" w:rsidP="00826791">
      <w:pPr>
        <w:pStyle w:val="Tekstpodstawowy2"/>
        <w:ind w:left="1004"/>
        <w:jc w:val="both"/>
        <w:rPr>
          <w:rFonts w:eastAsiaTheme="majorEastAsia" w:cs="Arial"/>
          <w:b w:val="0"/>
          <w:bCs w:val="0"/>
          <w:color w:val="000000"/>
          <w:lang w:val="pl-PL"/>
        </w:rPr>
      </w:pPr>
    </w:p>
    <w:p w14:paraId="02862C53" w14:textId="1DAF8ADE" w:rsidR="00826791" w:rsidRDefault="00826791" w:rsidP="00826791">
      <w:pPr>
        <w:pStyle w:val="Tekstpodstawowy2"/>
        <w:ind w:left="1004"/>
        <w:jc w:val="both"/>
        <w:rPr>
          <w:rFonts w:eastAsiaTheme="majorEastAsia" w:cs="Arial"/>
          <w:b w:val="0"/>
          <w:bCs w:val="0"/>
          <w:color w:val="000000"/>
          <w:lang w:val="pl-PL"/>
        </w:rPr>
      </w:pPr>
      <w:r>
        <w:rPr>
          <w:rFonts w:eastAsiaTheme="majorEastAsia" w:cs="Arial"/>
          <w:b w:val="0"/>
          <w:bCs w:val="0"/>
          <w:color w:val="000000"/>
          <w:lang w:val="pl-PL"/>
        </w:rPr>
        <w:t>„6) opracowywanie projektów odpowiedzi na interpelacje, zapytania i wnioski radnych oraz wnioski komisji Sejmiku i klubów radnych,”,</w:t>
      </w:r>
    </w:p>
    <w:p w14:paraId="4DE678A7" w14:textId="77777777" w:rsidR="00826791" w:rsidRDefault="00826791" w:rsidP="00826791">
      <w:pPr>
        <w:pStyle w:val="Tekstpodstawowy2"/>
        <w:ind w:left="1004"/>
        <w:jc w:val="both"/>
        <w:rPr>
          <w:rFonts w:eastAsiaTheme="majorEastAsia" w:cs="Arial"/>
          <w:b w:val="0"/>
          <w:bCs w:val="0"/>
          <w:color w:val="000000"/>
          <w:lang w:val="pl-PL"/>
        </w:rPr>
      </w:pPr>
    </w:p>
    <w:p w14:paraId="7BBDFE07" w14:textId="706EBA33" w:rsidR="0008280D" w:rsidRDefault="0008280D" w:rsidP="0008280D">
      <w:pPr>
        <w:pStyle w:val="Tekstpodstawowy2"/>
        <w:numPr>
          <w:ilvl w:val="0"/>
          <w:numId w:val="3"/>
        </w:numPr>
        <w:jc w:val="both"/>
        <w:rPr>
          <w:rFonts w:eastAsiaTheme="majorEastAsia" w:cs="Arial"/>
          <w:b w:val="0"/>
          <w:bCs w:val="0"/>
          <w:color w:val="000000"/>
          <w:lang w:val="pl-PL"/>
        </w:rPr>
      </w:pPr>
      <w:r>
        <w:rPr>
          <w:rFonts w:eastAsiaTheme="majorEastAsia" w:cs="Arial"/>
          <w:b w:val="0"/>
          <w:bCs w:val="0"/>
          <w:color w:val="000000"/>
          <w:lang w:val="pl-PL"/>
        </w:rPr>
        <w:t>skreśla się pkt 42,</w:t>
      </w:r>
    </w:p>
    <w:p w14:paraId="5F77278C" w14:textId="42C75418" w:rsidR="00941229" w:rsidRDefault="00941229" w:rsidP="0008280D">
      <w:pPr>
        <w:pStyle w:val="Tekstpodstawowy2"/>
        <w:numPr>
          <w:ilvl w:val="0"/>
          <w:numId w:val="3"/>
        </w:numPr>
        <w:jc w:val="both"/>
        <w:rPr>
          <w:rFonts w:eastAsiaTheme="majorEastAsia" w:cs="Arial"/>
          <w:b w:val="0"/>
          <w:bCs w:val="0"/>
          <w:color w:val="000000"/>
          <w:lang w:val="pl-PL"/>
        </w:rPr>
      </w:pPr>
      <w:r>
        <w:rPr>
          <w:rFonts w:eastAsiaTheme="majorEastAsia" w:cs="Arial"/>
          <w:b w:val="0"/>
          <w:bCs w:val="0"/>
          <w:color w:val="000000"/>
          <w:lang w:val="pl-PL"/>
        </w:rPr>
        <w:t xml:space="preserve">po pkt 47) kropkę zastępuje się przecinkiem i dodaje się pkt 48) </w:t>
      </w:r>
      <w:r>
        <w:rPr>
          <w:rFonts w:eastAsiaTheme="majorEastAsia" w:cs="Arial"/>
          <w:b w:val="0"/>
          <w:bCs w:val="0"/>
          <w:color w:val="000000"/>
          <w:lang w:val="pl-PL"/>
        </w:rPr>
        <w:br/>
        <w:t>w brzmieniu:</w:t>
      </w:r>
    </w:p>
    <w:p w14:paraId="793515B9" w14:textId="77777777" w:rsidR="00941229" w:rsidRDefault="00941229" w:rsidP="00941229">
      <w:pPr>
        <w:pStyle w:val="Tekstpodstawowy2"/>
        <w:jc w:val="both"/>
        <w:rPr>
          <w:rFonts w:eastAsiaTheme="majorEastAsia" w:cs="Arial"/>
          <w:b w:val="0"/>
          <w:bCs w:val="0"/>
          <w:color w:val="000000"/>
          <w:lang w:val="pl-PL"/>
        </w:rPr>
      </w:pPr>
    </w:p>
    <w:p w14:paraId="048F61AE" w14:textId="57EFE105" w:rsidR="00941229" w:rsidRDefault="00941229" w:rsidP="00941229">
      <w:pPr>
        <w:pStyle w:val="Tekstpodstawowy2"/>
        <w:ind w:left="1134" w:hanging="141"/>
        <w:jc w:val="both"/>
        <w:rPr>
          <w:b w:val="0"/>
          <w:lang w:val="pl-PL"/>
        </w:rPr>
      </w:pPr>
      <w:r>
        <w:rPr>
          <w:rFonts w:eastAsiaTheme="majorEastAsia" w:cs="Arial"/>
          <w:b w:val="0"/>
          <w:bCs w:val="0"/>
          <w:color w:val="000000"/>
          <w:lang w:val="pl-PL"/>
        </w:rPr>
        <w:t xml:space="preserve">„48) </w:t>
      </w:r>
      <w:r w:rsidR="008B6215">
        <w:rPr>
          <w:rFonts w:eastAsiaTheme="majorEastAsia" w:cs="Arial"/>
          <w:b w:val="0"/>
          <w:bCs w:val="0"/>
          <w:color w:val="000000"/>
          <w:lang w:val="pl-PL"/>
        </w:rPr>
        <w:t xml:space="preserve">wykonywanie obowiązków wynikających z </w:t>
      </w:r>
      <w:r w:rsidR="008B6215">
        <w:rPr>
          <w:rFonts w:cs="Arial"/>
          <w:b w:val="0"/>
        </w:rPr>
        <w:t xml:space="preserve">ustawy z dnia 13 maja </w:t>
      </w:r>
      <w:r w:rsidR="008B6215">
        <w:rPr>
          <w:rFonts w:cs="Arial"/>
          <w:b w:val="0"/>
        </w:rPr>
        <w:br/>
        <w:t>2016 r. o przeciwdziałaniu zagrożeniom przestępczością na tle seksualnym i ochronie małoletnich</w:t>
      </w:r>
      <w:r w:rsidR="008B6215">
        <w:rPr>
          <w:rFonts w:eastAsiaTheme="majorEastAsia" w:cs="Arial"/>
          <w:b w:val="0"/>
          <w:bCs w:val="0"/>
          <w:color w:val="000000"/>
          <w:lang w:val="pl-PL"/>
        </w:rPr>
        <w:t xml:space="preserve"> i </w:t>
      </w:r>
      <w:r>
        <w:rPr>
          <w:b w:val="0"/>
          <w:lang w:val="pl-PL"/>
        </w:rPr>
        <w:t xml:space="preserve">współdziałanie </w:t>
      </w:r>
      <w:r w:rsidR="008B6215">
        <w:rPr>
          <w:b w:val="0"/>
          <w:lang w:val="pl-PL"/>
        </w:rPr>
        <w:t xml:space="preserve">w tym zakresie </w:t>
      </w:r>
      <w:r>
        <w:rPr>
          <w:b w:val="0"/>
          <w:lang w:val="pl-PL"/>
        </w:rPr>
        <w:t xml:space="preserve">z </w:t>
      </w:r>
      <w:r w:rsidR="006D51D9">
        <w:rPr>
          <w:b w:val="0"/>
          <w:lang w:val="pl-PL"/>
        </w:rPr>
        <w:t>Biurem Bezpieczeństwa i Ochrony Informacji Niejawnych</w:t>
      </w:r>
      <w:r w:rsidR="008B6215">
        <w:rPr>
          <w:b w:val="0"/>
          <w:lang w:val="pl-PL"/>
        </w:rPr>
        <w:t>.</w:t>
      </w:r>
      <w:r w:rsidR="006D51D9">
        <w:rPr>
          <w:b w:val="0"/>
          <w:lang w:val="pl-PL"/>
        </w:rPr>
        <w:t>”,</w:t>
      </w:r>
    </w:p>
    <w:p w14:paraId="5B2BBF47" w14:textId="77777777" w:rsidR="0008280D" w:rsidRDefault="0008280D" w:rsidP="00941229">
      <w:pPr>
        <w:pStyle w:val="Tekstpodstawowy2"/>
        <w:ind w:left="1134" w:hanging="141"/>
        <w:jc w:val="both"/>
        <w:rPr>
          <w:b w:val="0"/>
          <w:lang w:val="pl-PL"/>
        </w:rPr>
      </w:pPr>
    </w:p>
    <w:p w14:paraId="28C1C5DC" w14:textId="77777777" w:rsidR="003E5250" w:rsidRPr="003E5250" w:rsidRDefault="0008280D" w:rsidP="0008280D">
      <w:pPr>
        <w:pStyle w:val="Tekstpodstawowy2"/>
        <w:numPr>
          <w:ilvl w:val="0"/>
          <w:numId w:val="1"/>
        </w:numPr>
        <w:jc w:val="both"/>
        <w:rPr>
          <w:b w:val="0"/>
          <w:lang w:val="pl-PL"/>
        </w:rPr>
      </w:pPr>
      <w:r>
        <w:rPr>
          <w:rFonts w:cs="Arial"/>
          <w:b w:val="0"/>
        </w:rPr>
        <w:t xml:space="preserve">w § </w:t>
      </w:r>
      <w:r>
        <w:rPr>
          <w:rFonts w:cs="Arial"/>
          <w:b w:val="0"/>
          <w:lang w:val="pl-PL"/>
        </w:rPr>
        <w:t>19</w:t>
      </w:r>
      <w:r w:rsidR="003E5250">
        <w:rPr>
          <w:rFonts w:cs="Arial"/>
          <w:b w:val="0"/>
          <w:lang w:val="pl-PL"/>
        </w:rPr>
        <w:t>:</w:t>
      </w:r>
    </w:p>
    <w:p w14:paraId="5CD30707" w14:textId="08B0F13C" w:rsidR="003E5250" w:rsidRPr="003E5250" w:rsidRDefault="003E5250" w:rsidP="003E5250">
      <w:pPr>
        <w:pStyle w:val="Tekstpodstawowy2"/>
        <w:ind w:left="644"/>
        <w:jc w:val="both"/>
        <w:rPr>
          <w:rFonts w:cs="Arial"/>
          <w:bCs w:val="0"/>
          <w:lang w:val="pl-PL"/>
        </w:rPr>
      </w:pPr>
      <w:r w:rsidRPr="003E5250">
        <w:rPr>
          <w:rFonts w:cs="Arial"/>
          <w:bCs w:val="0"/>
          <w:lang w:val="pl-PL"/>
        </w:rPr>
        <w:t>a)</w:t>
      </w:r>
      <w:r w:rsidR="00826791">
        <w:rPr>
          <w:rFonts w:cs="Arial"/>
          <w:bCs w:val="0"/>
          <w:lang w:val="pl-PL"/>
        </w:rPr>
        <w:t xml:space="preserve"> </w:t>
      </w:r>
      <w:r w:rsidR="00826791" w:rsidRPr="00826791">
        <w:rPr>
          <w:rFonts w:cs="Arial"/>
          <w:b w:val="0"/>
          <w:lang w:val="pl-PL"/>
        </w:rPr>
        <w:t>skreśla się pkt 7),</w:t>
      </w:r>
    </w:p>
    <w:p w14:paraId="45844BDA" w14:textId="07234DDD" w:rsidR="0008280D" w:rsidRPr="0008280D" w:rsidRDefault="003E5250" w:rsidP="003E5250">
      <w:pPr>
        <w:pStyle w:val="Tekstpodstawowy2"/>
        <w:ind w:left="644"/>
        <w:jc w:val="both"/>
        <w:rPr>
          <w:b w:val="0"/>
          <w:lang w:val="pl-PL"/>
        </w:rPr>
      </w:pPr>
      <w:r w:rsidRPr="003E5250">
        <w:rPr>
          <w:rFonts w:cs="Arial"/>
          <w:bCs w:val="0"/>
          <w:lang w:val="pl-PL"/>
        </w:rPr>
        <w:t>b)</w:t>
      </w:r>
      <w:r>
        <w:rPr>
          <w:rFonts w:cs="Arial"/>
          <w:b w:val="0"/>
          <w:lang w:val="pl-PL"/>
        </w:rPr>
        <w:t xml:space="preserve"> </w:t>
      </w:r>
      <w:r w:rsidR="0008280D">
        <w:rPr>
          <w:rFonts w:cs="Arial"/>
          <w:b w:val="0"/>
          <w:lang w:val="pl-PL"/>
        </w:rPr>
        <w:t>pkt 24) otrzymuje brzmienie:</w:t>
      </w:r>
    </w:p>
    <w:p w14:paraId="2CE5A867" w14:textId="77777777" w:rsidR="0008280D" w:rsidRDefault="0008280D" w:rsidP="0008280D">
      <w:pPr>
        <w:pStyle w:val="Tekstpodstawowy2"/>
        <w:ind w:left="644"/>
        <w:jc w:val="both"/>
        <w:rPr>
          <w:rFonts w:cs="Arial"/>
          <w:b w:val="0"/>
          <w:lang w:val="pl-PL"/>
        </w:rPr>
      </w:pPr>
    </w:p>
    <w:p w14:paraId="4CA8E15B" w14:textId="5671BBD9" w:rsidR="0008280D" w:rsidRDefault="0008280D" w:rsidP="0008280D">
      <w:pPr>
        <w:pStyle w:val="Tekstpodstawowy2"/>
        <w:ind w:left="644"/>
        <w:jc w:val="both"/>
        <w:rPr>
          <w:b w:val="0"/>
          <w:lang w:val="pl-PL"/>
        </w:rPr>
      </w:pPr>
      <w:r>
        <w:rPr>
          <w:rFonts w:cs="Arial"/>
          <w:b w:val="0"/>
          <w:lang w:val="pl-PL"/>
        </w:rPr>
        <w:t>„24) koordynacja spraw związanych ze zgłoszeniami naruszenia prawa zgodnie z ustawą z dnia 14 czerwca 2024 r. o ochronie sygnalistów,”,</w:t>
      </w:r>
    </w:p>
    <w:p w14:paraId="71C2F67E" w14:textId="77777777" w:rsidR="00941229" w:rsidRPr="00941229" w:rsidRDefault="00941229" w:rsidP="00941229">
      <w:pPr>
        <w:pStyle w:val="Tekstpodstawowy2"/>
        <w:ind w:left="644"/>
        <w:jc w:val="both"/>
        <w:rPr>
          <w:rFonts w:eastAsiaTheme="majorEastAsia" w:cs="Arial"/>
          <w:b w:val="0"/>
          <w:bCs w:val="0"/>
          <w:color w:val="000000"/>
          <w:lang w:val="pl-PL"/>
        </w:rPr>
      </w:pPr>
    </w:p>
    <w:p w14:paraId="3F6A60C8" w14:textId="0C213A37" w:rsidR="00EB7942" w:rsidRPr="009741A8" w:rsidRDefault="00EB7942" w:rsidP="00EB7942">
      <w:pPr>
        <w:pStyle w:val="Tekstpodstawowy2"/>
        <w:numPr>
          <w:ilvl w:val="0"/>
          <w:numId w:val="1"/>
        </w:numPr>
        <w:jc w:val="both"/>
        <w:rPr>
          <w:rFonts w:eastAsiaTheme="majorEastAsia" w:cs="Arial"/>
          <w:b w:val="0"/>
          <w:bCs w:val="0"/>
          <w:color w:val="000000"/>
          <w:lang w:val="pl-PL"/>
        </w:rPr>
      </w:pPr>
      <w:r>
        <w:rPr>
          <w:rFonts w:cs="Arial"/>
          <w:b w:val="0"/>
        </w:rPr>
        <w:t xml:space="preserve">w § </w:t>
      </w:r>
      <w:r w:rsidR="005A3C82">
        <w:rPr>
          <w:rFonts w:cs="Arial"/>
          <w:b w:val="0"/>
          <w:lang w:val="pl-PL"/>
        </w:rPr>
        <w:t>27</w:t>
      </w:r>
      <w:r>
        <w:rPr>
          <w:rFonts w:cs="Arial"/>
          <w:b w:val="0"/>
          <w:lang w:val="pl-PL"/>
        </w:rPr>
        <w:t xml:space="preserve"> </w:t>
      </w:r>
      <w:r w:rsidR="005A3C82">
        <w:rPr>
          <w:rFonts w:cs="Arial"/>
          <w:b w:val="0"/>
          <w:lang w:val="pl-PL"/>
        </w:rPr>
        <w:t>po pkt 16 dodaje się pkt 16a) w</w:t>
      </w:r>
      <w:r>
        <w:rPr>
          <w:rFonts w:cs="Arial"/>
          <w:b w:val="0"/>
        </w:rPr>
        <w:t xml:space="preserve"> brzmieni</w:t>
      </w:r>
      <w:r w:rsidR="005A3C82">
        <w:rPr>
          <w:rFonts w:cs="Arial"/>
          <w:b w:val="0"/>
        </w:rPr>
        <w:t>u</w:t>
      </w:r>
      <w:r>
        <w:rPr>
          <w:rFonts w:cs="Arial"/>
          <w:b w:val="0"/>
        </w:rPr>
        <w:t>:</w:t>
      </w:r>
    </w:p>
    <w:p w14:paraId="6F0FA35C" w14:textId="77777777" w:rsidR="00EB7942" w:rsidRPr="009741A8" w:rsidRDefault="00EB7942" w:rsidP="00EB7942">
      <w:pPr>
        <w:pStyle w:val="Tekstpodstawowy2"/>
        <w:ind w:left="644"/>
        <w:jc w:val="both"/>
        <w:rPr>
          <w:rFonts w:eastAsiaTheme="majorEastAsia" w:cs="Arial"/>
          <w:b w:val="0"/>
          <w:bCs w:val="0"/>
          <w:color w:val="000000"/>
          <w:lang w:val="pl-PL"/>
        </w:rPr>
      </w:pPr>
    </w:p>
    <w:p w14:paraId="45FAE965" w14:textId="7D34D2AA" w:rsidR="00EB7942" w:rsidRDefault="00EB7942" w:rsidP="004A0037">
      <w:pPr>
        <w:pStyle w:val="Tekstpodstawowy2"/>
        <w:ind w:left="709" w:hanging="65"/>
        <w:jc w:val="both"/>
        <w:rPr>
          <w:rFonts w:cs="Arial"/>
          <w:b w:val="0"/>
        </w:rPr>
      </w:pPr>
      <w:r>
        <w:rPr>
          <w:rFonts w:cs="Arial"/>
          <w:b w:val="0"/>
        </w:rPr>
        <w:t>“</w:t>
      </w:r>
      <w:r w:rsidR="005A3C82">
        <w:rPr>
          <w:rFonts w:cs="Arial"/>
          <w:b w:val="0"/>
        </w:rPr>
        <w:t xml:space="preserve">16a) prowadzenie kontroli nadzorczych w zespołach parków krajobrazowych </w:t>
      </w:r>
      <w:r w:rsidR="004A0037">
        <w:rPr>
          <w:rFonts w:cs="Arial"/>
          <w:b w:val="0"/>
        </w:rPr>
        <w:br/>
      </w:r>
      <w:r w:rsidR="005A3C82">
        <w:rPr>
          <w:rFonts w:cs="Arial"/>
          <w:b w:val="0"/>
        </w:rPr>
        <w:t xml:space="preserve">w zakresie realizacji zadań statutowych oraz wykonywania obowiązków, </w:t>
      </w:r>
      <w:r w:rsidR="004A0037">
        <w:rPr>
          <w:rFonts w:cs="Arial"/>
          <w:b w:val="0"/>
        </w:rPr>
        <w:br/>
      </w:r>
      <w:r w:rsidR="005A3C82">
        <w:rPr>
          <w:rFonts w:cs="Arial"/>
          <w:b w:val="0"/>
        </w:rPr>
        <w:t xml:space="preserve">o których mowa w art. 21 i </w:t>
      </w:r>
      <w:r w:rsidR="004A0037">
        <w:rPr>
          <w:rFonts w:cs="Arial"/>
          <w:b w:val="0"/>
        </w:rPr>
        <w:t xml:space="preserve">art. </w:t>
      </w:r>
      <w:r w:rsidR="005A3C82">
        <w:rPr>
          <w:rFonts w:cs="Arial"/>
          <w:b w:val="0"/>
        </w:rPr>
        <w:t xml:space="preserve">22b ustawy z dnia 13 maja 2016 r. </w:t>
      </w:r>
      <w:r w:rsidR="004A0037">
        <w:rPr>
          <w:rFonts w:cs="Arial"/>
          <w:b w:val="0"/>
        </w:rPr>
        <w:br/>
      </w:r>
      <w:r w:rsidR="005A3C82">
        <w:rPr>
          <w:rFonts w:cs="Arial"/>
          <w:b w:val="0"/>
        </w:rPr>
        <w:t>o przeciwdziałaniu zagrożeniom przestępczością na tle seksualnym i ochronie małoletnich</w:t>
      </w:r>
      <w:r>
        <w:rPr>
          <w:rFonts w:cs="Arial"/>
          <w:b w:val="0"/>
        </w:rPr>
        <w:t>,”,</w:t>
      </w:r>
    </w:p>
    <w:p w14:paraId="45D8B3F6" w14:textId="77777777" w:rsidR="00EB7942" w:rsidRDefault="00EB7942" w:rsidP="00EB7942">
      <w:pPr>
        <w:pStyle w:val="Tekstpodstawowy2"/>
        <w:ind w:firstLine="644"/>
        <w:jc w:val="both"/>
        <w:rPr>
          <w:rFonts w:cs="Arial"/>
          <w:b w:val="0"/>
        </w:rPr>
      </w:pPr>
    </w:p>
    <w:p w14:paraId="716DD30A" w14:textId="1278845C" w:rsidR="005A3C82" w:rsidRPr="009741A8" w:rsidRDefault="00EB7942" w:rsidP="005A3C82">
      <w:pPr>
        <w:pStyle w:val="Tekstpodstawowy2"/>
        <w:numPr>
          <w:ilvl w:val="0"/>
          <w:numId w:val="1"/>
        </w:numPr>
        <w:jc w:val="both"/>
        <w:rPr>
          <w:rFonts w:eastAsiaTheme="majorEastAsia" w:cs="Arial"/>
          <w:b w:val="0"/>
          <w:bCs w:val="0"/>
          <w:color w:val="000000"/>
          <w:lang w:val="pl-PL"/>
        </w:rPr>
      </w:pPr>
      <w:r w:rsidRPr="005A3C82">
        <w:rPr>
          <w:rFonts w:cs="Arial"/>
          <w:b w:val="0"/>
        </w:rPr>
        <w:t xml:space="preserve">w § </w:t>
      </w:r>
      <w:r w:rsidR="005A3C82" w:rsidRPr="005A3C82">
        <w:rPr>
          <w:rFonts w:cs="Arial"/>
          <w:b w:val="0"/>
          <w:lang w:val="pl-PL"/>
        </w:rPr>
        <w:t>30</w:t>
      </w:r>
      <w:r w:rsidRPr="005A3C82">
        <w:rPr>
          <w:rFonts w:cs="Arial"/>
          <w:b w:val="0"/>
        </w:rPr>
        <w:t xml:space="preserve"> </w:t>
      </w:r>
      <w:r w:rsidR="005A3C82">
        <w:rPr>
          <w:rFonts w:cs="Arial"/>
          <w:b w:val="0"/>
        </w:rPr>
        <w:t xml:space="preserve">po pkt 3 </w:t>
      </w:r>
      <w:r w:rsidR="005A3C82">
        <w:rPr>
          <w:rFonts w:cs="Arial"/>
          <w:b w:val="0"/>
          <w:lang w:val="pl-PL"/>
        </w:rPr>
        <w:t>dodaje się pkt 3a) w</w:t>
      </w:r>
      <w:r w:rsidR="005A3C82">
        <w:rPr>
          <w:rFonts w:cs="Arial"/>
          <w:b w:val="0"/>
        </w:rPr>
        <w:t xml:space="preserve"> brzmieniu:</w:t>
      </w:r>
    </w:p>
    <w:p w14:paraId="404E89C2" w14:textId="1D460891" w:rsidR="00EB7942" w:rsidRPr="005A3C82" w:rsidRDefault="00EB7942" w:rsidP="005A3C82">
      <w:pPr>
        <w:pStyle w:val="Tekstpodstawowy2"/>
        <w:ind w:left="644"/>
        <w:jc w:val="both"/>
        <w:rPr>
          <w:rFonts w:eastAsiaTheme="majorEastAsia" w:cs="Arial"/>
          <w:b w:val="0"/>
          <w:bCs w:val="0"/>
          <w:color w:val="000000"/>
          <w:lang w:val="pl-PL"/>
        </w:rPr>
      </w:pPr>
    </w:p>
    <w:p w14:paraId="2007B524" w14:textId="72008924" w:rsidR="00EB7942" w:rsidRDefault="00EB7942" w:rsidP="00EB7942">
      <w:pPr>
        <w:pStyle w:val="Tekstpodstawowy2"/>
        <w:ind w:left="709" w:hanging="65"/>
        <w:jc w:val="both"/>
        <w:rPr>
          <w:rFonts w:cs="Arial"/>
          <w:b w:val="0"/>
        </w:rPr>
      </w:pPr>
      <w:r>
        <w:rPr>
          <w:rFonts w:cs="Arial"/>
          <w:b w:val="0"/>
        </w:rPr>
        <w:t>“</w:t>
      </w:r>
      <w:r w:rsidR="005A3C82">
        <w:rPr>
          <w:rFonts w:cs="Arial"/>
          <w:b w:val="0"/>
        </w:rPr>
        <w:t>3a) sprawowanie kontroli wykonywania obowiązków, o których mowa w art. 21 i art. 22b</w:t>
      </w:r>
      <w:r w:rsidR="004A0037">
        <w:rPr>
          <w:rFonts w:cs="Arial"/>
          <w:b w:val="0"/>
        </w:rPr>
        <w:t xml:space="preserve"> ustawy z dnia 13 maja 2016 r. o przeciwdziałaniu zagrożeniom przestępczością na tle seksualnym i ochronie małoletnich, w zakresie nadzorowanych jednostek oświatowych,”,</w:t>
      </w:r>
    </w:p>
    <w:p w14:paraId="62BCDB80" w14:textId="77777777" w:rsidR="00EB7942" w:rsidRDefault="00EB7942" w:rsidP="00EB7942">
      <w:pPr>
        <w:pStyle w:val="Tekstpodstawowy2"/>
        <w:jc w:val="both"/>
        <w:rPr>
          <w:rFonts w:cs="Arial"/>
          <w:b w:val="0"/>
        </w:rPr>
      </w:pPr>
    </w:p>
    <w:p w14:paraId="023DAAE6" w14:textId="1CC68674" w:rsidR="00EB7942" w:rsidRPr="009741A8" w:rsidRDefault="00EB7942" w:rsidP="00EB7942">
      <w:pPr>
        <w:pStyle w:val="Tekstpodstawowy2"/>
        <w:numPr>
          <w:ilvl w:val="0"/>
          <w:numId w:val="1"/>
        </w:numPr>
        <w:jc w:val="both"/>
        <w:rPr>
          <w:rFonts w:eastAsiaTheme="majorEastAsia" w:cs="Arial"/>
          <w:b w:val="0"/>
          <w:bCs w:val="0"/>
          <w:color w:val="000000"/>
          <w:lang w:val="pl-PL"/>
        </w:rPr>
      </w:pPr>
      <w:r>
        <w:rPr>
          <w:rFonts w:cs="Arial"/>
          <w:b w:val="0"/>
        </w:rPr>
        <w:t xml:space="preserve">w § </w:t>
      </w:r>
      <w:r w:rsidR="004A0037">
        <w:rPr>
          <w:rFonts w:cs="Arial"/>
          <w:b w:val="0"/>
          <w:lang w:val="pl-PL"/>
        </w:rPr>
        <w:t>31</w:t>
      </w:r>
      <w:r>
        <w:rPr>
          <w:rFonts w:cs="Arial"/>
          <w:b w:val="0"/>
          <w:lang w:val="pl-PL"/>
        </w:rPr>
        <w:t xml:space="preserve"> pkt 1)</w:t>
      </w:r>
      <w:r>
        <w:rPr>
          <w:rFonts w:cs="Arial"/>
          <w:b w:val="0"/>
        </w:rPr>
        <w:t xml:space="preserve"> otrzymuje brzmienie:</w:t>
      </w:r>
    </w:p>
    <w:p w14:paraId="12D1F487" w14:textId="77777777" w:rsidR="00EB7942" w:rsidRPr="009741A8" w:rsidRDefault="00EB7942" w:rsidP="00EB7942">
      <w:pPr>
        <w:pStyle w:val="Tekstpodstawowy2"/>
        <w:ind w:left="644"/>
        <w:jc w:val="both"/>
        <w:rPr>
          <w:rFonts w:eastAsiaTheme="majorEastAsia" w:cs="Arial"/>
          <w:b w:val="0"/>
          <w:bCs w:val="0"/>
          <w:color w:val="000000"/>
          <w:lang w:val="pl-PL"/>
        </w:rPr>
      </w:pPr>
    </w:p>
    <w:p w14:paraId="1B9E90A7" w14:textId="6E82CF6C" w:rsidR="00EB7942" w:rsidRDefault="00EB7942" w:rsidP="004A0037">
      <w:pPr>
        <w:pStyle w:val="Tekstpodstawowy2"/>
        <w:ind w:left="709" w:hanging="65"/>
        <w:jc w:val="both"/>
        <w:rPr>
          <w:rFonts w:cs="Arial"/>
          <w:b w:val="0"/>
        </w:rPr>
      </w:pPr>
      <w:r>
        <w:rPr>
          <w:rFonts w:cs="Arial"/>
          <w:b w:val="0"/>
        </w:rPr>
        <w:t xml:space="preserve">“1) </w:t>
      </w:r>
      <w:r w:rsidR="004A0037">
        <w:rPr>
          <w:rFonts w:cs="Arial"/>
          <w:b w:val="0"/>
        </w:rPr>
        <w:t xml:space="preserve">wykonywanie zadań będących w kompetencji organizatora samorządowych instytucji kultury, w tym m. in. kontrolowanie instytucji kultury w zakresie wykonywania obowiązków wynikających z art. 21 i art. 22b ustawy z dnia </w:t>
      </w:r>
      <w:r w:rsidR="004A0037">
        <w:rPr>
          <w:rFonts w:cs="Arial"/>
          <w:b w:val="0"/>
        </w:rPr>
        <w:br/>
        <w:t>13 maja 2016 r. o przeciwdziałaniu zagrożeniom przestępczością na tle seksualnym i ochronie małoletnich,</w:t>
      </w:r>
      <w:r>
        <w:rPr>
          <w:rFonts w:cs="Arial"/>
          <w:b w:val="0"/>
        </w:rPr>
        <w:t>”,</w:t>
      </w:r>
    </w:p>
    <w:p w14:paraId="66FF86B5" w14:textId="77777777" w:rsidR="00941229" w:rsidRDefault="00941229" w:rsidP="004A0037">
      <w:pPr>
        <w:pStyle w:val="Tekstpodstawowy2"/>
        <w:ind w:left="709" w:hanging="65"/>
        <w:jc w:val="both"/>
        <w:rPr>
          <w:rFonts w:cs="Arial"/>
          <w:b w:val="0"/>
        </w:rPr>
      </w:pPr>
    </w:p>
    <w:p w14:paraId="73DFC304" w14:textId="18ADF2B7" w:rsidR="00941229" w:rsidRDefault="00941229" w:rsidP="00941229">
      <w:pPr>
        <w:pStyle w:val="Tekstpodstawowy2"/>
        <w:numPr>
          <w:ilvl w:val="0"/>
          <w:numId w:val="1"/>
        </w:numPr>
        <w:jc w:val="both"/>
        <w:rPr>
          <w:rFonts w:eastAsiaTheme="majorEastAsia" w:cs="Arial"/>
          <w:b w:val="0"/>
          <w:bCs w:val="0"/>
          <w:color w:val="000000"/>
          <w:lang w:val="pl-PL"/>
        </w:rPr>
      </w:pPr>
      <w:r>
        <w:rPr>
          <w:rFonts w:eastAsiaTheme="majorEastAsia" w:cs="Arial"/>
          <w:b w:val="0"/>
          <w:bCs w:val="0"/>
          <w:color w:val="000000"/>
          <w:lang w:val="pl-PL"/>
        </w:rPr>
        <w:t xml:space="preserve">w § 35 po pkt 27) kropkę zastępuje się przecinkiem i dodaje się pkt 28) </w:t>
      </w:r>
      <w:r>
        <w:rPr>
          <w:rFonts w:eastAsiaTheme="majorEastAsia" w:cs="Arial"/>
          <w:b w:val="0"/>
          <w:bCs w:val="0"/>
          <w:color w:val="000000"/>
          <w:lang w:val="pl-PL"/>
        </w:rPr>
        <w:br/>
        <w:t>w brzmieniu:</w:t>
      </w:r>
    </w:p>
    <w:p w14:paraId="6A49548E" w14:textId="77777777" w:rsidR="00941229" w:rsidRDefault="00941229" w:rsidP="00941229">
      <w:pPr>
        <w:pStyle w:val="Tekstpodstawowy2"/>
        <w:jc w:val="both"/>
        <w:rPr>
          <w:rFonts w:eastAsiaTheme="majorEastAsia" w:cs="Arial"/>
          <w:b w:val="0"/>
          <w:bCs w:val="0"/>
          <w:color w:val="000000"/>
          <w:lang w:val="pl-PL"/>
        </w:rPr>
      </w:pPr>
    </w:p>
    <w:p w14:paraId="26260522" w14:textId="77777777" w:rsidR="0008280D" w:rsidRDefault="00941229" w:rsidP="00F66705">
      <w:pPr>
        <w:pStyle w:val="Tekstpodstawowy2"/>
        <w:ind w:left="1134" w:hanging="141"/>
        <w:jc w:val="both"/>
        <w:rPr>
          <w:b w:val="0"/>
          <w:lang w:val="pl-PL"/>
        </w:rPr>
      </w:pPr>
      <w:r>
        <w:rPr>
          <w:rFonts w:eastAsiaTheme="majorEastAsia" w:cs="Arial"/>
          <w:b w:val="0"/>
          <w:bCs w:val="0"/>
          <w:color w:val="000000"/>
          <w:lang w:val="pl-PL"/>
        </w:rPr>
        <w:t xml:space="preserve">„28) </w:t>
      </w:r>
      <w:bookmarkStart w:id="1" w:name="_Hlk170808320"/>
      <w:r>
        <w:rPr>
          <w:b w:val="0"/>
          <w:lang w:val="pl-PL"/>
        </w:rPr>
        <w:t>koordynacja zadań w Urzędzie w zakresie zapewnienia bezpieczeństwa osobom małoletnim, wynikającym z ustawy o przeciwdziałaniu zagrożeniom przestępczością na tle seksualnym i ochronie małoletnich.”</w:t>
      </w:r>
      <w:bookmarkEnd w:id="1"/>
      <w:r>
        <w:rPr>
          <w:b w:val="0"/>
          <w:lang w:val="pl-PL"/>
        </w:rPr>
        <w:t>.</w:t>
      </w:r>
    </w:p>
    <w:p w14:paraId="5794E890" w14:textId="77777777" w:rsidR="0008280D" w:rsidRDefault="0008280D" w:rsidP="00F66705">
      <w:pPr>
        <w:pStyle w:val="Tekstpodstawowy2"/>
        <w:ind w:left="1134" w:hanging="141"/>
        <w:jc w:val="both"/>
        <w:rPr>
          <w:b w:val="0"/>
          <w:lang w:val="pl-PL"/>
        </w:rPr>
      </w:pPr>
    </w:p>
    <w:p w14:paraId="6E242326" w14:textId="1B9FABF7" w:rsidR="00EB7942" w:rsidRPr="00F66705" w:rsidRDefault="00F66705" w:rsidP="00F66705">
      <w:pPr>
        <w:pStyle w:val="Tekstpodstawowy2"/>
        <w:ind w:left="1134" w:hanging="141"/>
        <w:jc w:val="both"/>
        <w:rPr>
          <w:b w:val="0"/>
          <w:lang w:val="pl-PL"/>
        </w:rPr>
      </w:pPr>
      <w:r>
        <w:rPr>
          <w:b w:val="0"/>
          <w:lang w:val="pl-PL"/>
        </w:rPr>
        <w:br/>
      </w:r>
    </w:p>
    <w:p w14:paraId="7B654B2F" w14:textId="77777777" w:rsidR="00EB7942" w:rsidRDefault="00EB7942" w:rsidP="00EB7942">
      <w:pPr>
        <w:pStyle w:val="Nagwek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§ 2</w:t>
      </w:r>
    </w:p>
    <w:p w14:paraId="780236F1" w14:textId="77777777" w:rsidR="00EB7942" w:rsidRDefault="00EB7942" w:rsidP="008267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uchwały powierza się Marszałkowi Województwa Podkarpackiego.</w:t>
      </w:r>
    </w:p>
    <w:p w14:paraId="0802B8E9" w14:textId="77777777" w:rsidR="00EB7942" w:rsidRDefault="00EB7942" w:rsidP="00EB7942">
      <w:pPr>
        <w:pStyle w:val="Nagwek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br/>
        <w:t>§ 3</w:t>
      </w:r>
    </w:p>
    <w:p w14:paraId="6B7C71C6" w14:textId="67C4F019" w:rsidR="00EB7942" w:rsidRPr="00D33273" w:rsidRDefault="00EB7942" w:rsidP="00EB79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</w:t>
      </w:r>
      <w:r w:rsidR="004A0037">
        <w:rPr>
          <w:rFonts w:ascii="Arial" w:hAnsi="Arial" w:cs="Arial"/>
        </w:rPr>
        <w:t xml:space="preserve"> z mocą od</w:t>
      </w:r>
      <w:r w:rsidR="008B6215">
        <w:rPr>
          <w:rFonts w:ascii="Arial" w:hAnsi="Arial" w:cs="Arial"/>
        </w:rPr>
        <w:t xml:space="preserve"> dnia </w:t>
      </w:r>
      <w:r w:rsidR="004A0037">
        <w:rPr>
          <w:rFonts w:ascii="Arial" w:hAnsi="Arial" w:cs="Arial"/>
        </w:rPr>
        <w:t>15 sierpnia 2024 r</w:t>
      </w:r>
      <w:r>
        <w:rPr>
          <w:rFonts w:ascii="Arial" w:hAnsi="Arial" w:cs="Arial"/>
        </w:rPr>
        <w:t>.</w:t>
      </w:r>
      <w:r w:rsidR="0008280D">
        <w:rPr>
          <w:rFonts w:ascii="Arial" w:hAnsi="Arial" w:cs="Arial"/>
        </w:rPr>
        <w:t xml:space="preserve"> </w:t>
      </w:r>
      <w:r w:rsidR="008B6215">
        <w:rPr>
          <w:rFonts w:ascii="Arial" w:hAnsi="Arial" w:cs="Arial"/>
        </w:rPr>
        <w:br/>
      </w:r>
      <w:r w:rsidR="0008280D">
        <w:rPr>
          <w:rFonts w:ascii="Arial" w:hAnsi="Arial" w:cs="Arial"/>
        </w:rPr>
        <w:t>z wyjątkiem</w:t>
      </w:r>
      <w:r w:rsidR="008B6215">
        <w:rPr>
          <w:rFonts w:ascii="Arial" w:hAnsi="Arial" w:cs="Arial"/>
        </w:rPr>
        <w:t>, § 1</w:t>
      </w:r>
      <w:r w:rsidR="0008280D">
        <w:rPr>
          <w:rFonts w:ascii="Arial" w:hAnsi="Arial" w:cs="Arial"/>
        </w:rPr>
        <w:t xml:space="preserve"> pkt 2</w:t>
      </w:r>
      <w:r w:rsidR="00826791">
        <w:rPr>
          <w:rFonts w:ascii="Arial" w:hAnsi="Arial" w:cs="Arial"/>
        </w:rPr>
        <w:t xml:space="preserve"> </w:t>
      </w:r>
      <w:r w:rsidR="008B6215">
        <w:rPr>
          <w:rFonts w:ascii="Arial" w:hAnsi="Arial" w:cs="Arial"/>
        </w:rPr>
        <w:t>lit.</w:t>
      </w:r>
      <w:r w:rsidR="00826791">
        <w:rPr>
          <w:rFonts w:ascii="Arial" w:hAnsi="Arial" w:cs="Arial"/>
        </w:rPr>
        <w:t xml:space="preserve"> b</w:t>
      </w:r>
      <w:r w:rsidR="0008280D">
        <w:rPr>
          <w:rFonts w:ascii="Arial" w:hAnsi="Arial" w:cs="Arial"/>
        </w:rPr>
        <w:t xml:space="preserve">, który wchodzi w życie z dniem </w:t>
      </w:r>
      <w:r w:rsidR="008B6215">
        <w:rPr>
          <w:rFonts w:ascii="Arial" w:hAnsi="Arial" w:cs="Arial"/>
        </w:rPr>
        <w:t>25</w:t>
      </w:r>
      <w:r w:rsidR="0008280D">
        <w:rPr>
          <w:rFonts w:ascii="Arial" w:hAnsi="Arial" w:cs="Arial"/>
        </w:rPr>
        <w:t xml:space="preserve"> września 2024 r.</w:t>
      </w:r>
    </w:p>
    <w:p w14:paraId="5DEF308E" w14:textId="6F1EE92A" w:rsidR="00EB7942" w:rsidRDefault="00EB7942" w:rsidP="00842339">
      <w:pPr>
        <w:spacing w:after="160" w:line="259" w:lineRule="auto"/>
      </w:pPr>
    </w:p>
    <w:p w14:paraId="37084B21" w14:textId="77777777" w:rsidR="00842339" w:rsidRDefault="00842339" w:rsidP="00842339">
      <w:pPr>
        <w:spacing w:after="160" w:line="259" w:lineRule="auto"/>
      </w:pPr>
    </w:p>
    <w:p w14:paraId="5D1D6A67" w14:textId="4283501E" w:rsidR="00842339" w:rsidRPr="00842339" w:rsidRDefault="00842339" w:rsidP="00842339">
      <w:pPr>
        <w:spacing w:after="160" w:line="259" w:lineRule="auto"/>
        <w:ind w:left="5664"/>
        <w:rPr>
          <w:rFonts w:ascii="Arial" w:hAnsi="Arial" w:cs="Arial"/>
          <w:b/>
          <w:bCs/>
        </w:rPr>
      </w:pPr>
      <w:r w:rsidRPr="00842339">
        <w:rPr>
          <w:rFonts w:ascii="Arial" w:hAnsi="Arial" w:cs="Arial"/>
          <w:b/>
          <w:bCs/>
        </w:rPr>
        <w:t>Marszałek Województwa</w:t>
      </w:r>
    </w:p>
    <w:p w14:paraId="61257002" w14:textId="7E2D17C1" w:rsidR="00842339" w:rsidRPr="00842339" w:rsidRDefault="00842339" w:rsidP="00842339">
      <w:pPr>
        <w:spacing w:after="160" w:line="259" w:lineRule="auto"/>
        <w:ind w:left="5664"/>
        <w:rPr>
          <w:rFonts w:ascii="Arial" w:hAnsi="Arial" w:cs="Arial"/>
          <w:b/>
          <w:bCs/>
        </w:rPr>
      </w:pPr>
      <w:r w:rsidRPr="00842339">
        <w:rPr>
          <w:rFonts w:ascii="Arial" w:hAnsi="Arial" w:cs="Arial"/>
          <w:b/>
          <w:bCs/>
        </w:rPr>
        <w:t>Władysław Ortyl</w:t>
      </w:r>
    </w:p>
    <w:sectPr w:rsidR="00842339" w:rsidRPr="00842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266E"/>
    <w:multiLevelType w:val="hybridMultilevel"/>
    <w:tmpl w:val="7332A0DE"/>
    <w:lvl w:ilvl="0" w:tplc="DF26498C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2970A34"/>
    <w:multiLevelType w:val="hybridMultilevel"/>
    <w:tmpl w:val="06E002EA"/>
    <w:lvl w:ilvl="0" w:tplc="08285594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5627DF2"/>
    <w:multiLevelType w:val="hybridMultilevel"/>
    <w:tmpl w:val="4CE458A0"/>
    <w:lvl w:ilvl="0" w:tplc="B9C2C028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47292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7579968">
    <w:abstractNumId w:val="2"/>
  </w:num>
  <w:num w:numId="3" w16cid:durableId="94181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42"/>
    <w:rsid w:val="0008280D"/>
    <w:rsid w:val="001B7106"/>
    <w:rsid w:val="001D7146"/>
    <w:rsid w:val="001D7E8E"/>
    <w:rsid w:val="00251F56"/>
    <w:rsid w:val="00277876"/>
    <w:rsid w:val="002B6880"/>
    <w:rsid w:val="003453C3"/>
    <w:rsid w:val="003E5250"/>
    <w:rsid w:val="004A0037"/>
    <w:rsid w:val="00544AE0"/>
    <w:rsid w:val="005A3C82"/>
    <w:rsid w:val="005F42AE"/>
    <w:rsid w:val="006D51D9"/>
    <w:rsid w:val="006F7F75"/>
    <w:rsid w:val="007B11F7"/>
    <w:rsid w:val="00826791"/>
    <w:rsid w:val="00842339"/>
    <w:rsid w:val="008B6215"/>
    <w:rsid w:val="00941229"/>
    <w:rsid w:val="00A06058"/>
    <w:rsid w:val="00A4126D"/>
    <w:rsid w:val="00B6655F"/>
    <w:rsid w:val="00D03FB2"/>
    <w:rsid w:val="00E55AEE"/>
    <w:rsid w:val="00EB7942"/>
    <w:rsid w:val="00F66705"/>
    <w:rsid w:val="00F72ECD"/>
    <w:rsid w:val="00FC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C3C6"/>
  <w15:chartTrackingRefBased/>
  <w15:docId w15:val="{3BCC527D-2D85-4655-9EB1-11BCA68D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9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79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79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794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EB794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EB7942"/>
    <w:pPr>
      <w:jc w:val="center"/>
    </w:pPr>
    <w:rPr>
      <w:rFonts w:ascii="Arial" w:hAnsi="Arial"/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7942"/>
    <w:rPr>
      <w:rFonts w:ascii="Arial" w:eastAsia="Times New Roman" w:hAnsi="Arial" w:cs="Times New Roman"/>
      <w:b/>
      <w:bCs/>
      <w:kern w:val="0"/>
      <w:sz w:val="24"/>
      <w:szCs w:val="24"/>
      <w:lang w:val="x-none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B79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52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52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525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52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525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B1F96-F5D4-4183-8ACE-CCB0100C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4721</Characters>
  <Application>Microsoft Office Word</Application>
  <DocSecurity>4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zmian w Regulaminie Organizacyjnym Urzędu Marszałkowskiego Województwa Podkarpackiego w Rzeszowie</vt:lpstr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zmian w Regulaminie Organizacyjnym Urzędu Marszałkowskiego Województwa Podkarpackiego w Rzeszowie</dc:title>
  <dc:subject/>
  <dc:creator>Skrobacz Anna</dc:creator>
  <cp:keywords/>
  <dc:description/>
  <cp:lastModifiedBy>Maciaszek Agnieszka</cp:lastModifiedBy>
  <cp:revision>2</cp:revision>
  <cp:lastPrinted>2024-09-06T11:40:00Z</cp:lastPrinted>
  <dcterms:created xsi:type="dcterms:W3CDTF">2024-09-18T10:47:00Z</dcterms:created>
  <dcterms:modified xsi:type="dcterms:W3CDTF">2024-09-18T10:47:00Z</dcterms:modified>
</cp:coreProperties>
</file>